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D4" w:rsidRPr="00F748D4" w:rsidRDefault="00F748D4" w:rsidP="00F748D4">
      <w:pPr>
        <w:spacing w:before="26" w:after="150" w:line="240" w:lineRule="auto"/>
        <w:outlineLvl w:val="0"/>
        <w:rPr>
          <w:rFonts w:ascii="Arial" w:eastAsia="Times New Roman" w:hAnsi="Arial" w:cs="Arial"/>
          <w:b/>
          <w:bCs/>
          <w:color w:val="333333"/>
          <w:spacing w:val="-15"/>
          <w:kern w:val="36"/>
          <w:sz w:val="48"/>
          <w:szCs w:val="48"/>
        </w:rPr>
      </w:pPr>
      <w:bookmarkStart w:id="0" w:name="_GoBack"/>
      <w:bookmarkEnd w:id="0"/>
      <w:r w:rsidRPr="00F748D4">
        <w:rPr>
          <w:rFonts w:ascii="Arial" w:eastAsia="Times New Roman" w:hAnsi="Arial" w:cs="Arial"/>
          <w:b/>
          <w:bCs/>
          <w:color w:val="333333"/>
          <w:spacing w:val="-15"/>
          <w:kern w:val="36"/>
          <w:sz w:val="48"/>
          <w:szCs w:val="48"/>
        </w:rPr>
        <w:t>Fact Sheet – Small Unmanned Aircraft Regulations (Part 107)</w:t>
      </w:r>
    </w:p>
    <w:p w:rsidR="00F748D4" w:rsidRPr="00F748D4" w:rsidRDefault="00F748D4" w:rsidP="00F748D4">
      <w:pPr>
        <w:spacing w:before="360" w:after="51" w:line="240" w:lineRule="auto"/>
        <w:outlineLvl w:val="1"/>
        <w:rPr>
          <w:rFonts w:ascii="Arial" w:eastAsia="Times New Roman" w:hAnsi="Arial" w:cs="Arial"/>
          <w:b/>
          <w:bCs/>
          <w:color w:val="333333"/>
          <w:sz w:val="30"/>
          <w:szCs w:val="30"/>
        </w:rPr>
      </w:pPr>
      <w:r w:rsidRPr="00F748D4">
        <w:rPr>
          <w:rFonts w:ascii="Arial" w:eastAsia="Times New Roman" w:hAnsi="Arial" w:cs="Arial"/>
          <w:b/>
          <w:bCs/>
          <w:color w:val="333333"/>
          <w:sz w:val="30"/>
          <w:szCs w:val="30"/>
        </w:rPr>
        <w:t>For Immediate Release</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June 21, 2016</w:t>
      </w:r>
      <w:r w:rsidRPr="00F748D4">
        <w:rPr>
          <w:rFonts w:ascii="Arial" w:eastAsia="Times New Roman" w:hAnsi="Arial" w:cs="Arial"/>
          <w:color w:val="333333"/>
          <w:sz w:val="21"/>
          <w:szCs w:val="21"/>
        </w:rPr>
        <w:br/>
        <w:t xml:space="preserve">Contact: Les Dorr or Alison Duquette </w:t>
      </w:r>
      <w:r w:rsidRPr="00F748D4">
        <w:rPr>
          <w:rFonts w:ascii="Arial" w:eastAsia="Times New Roman" w:hAnsi="Arial" w:cs="Arial"/>
          <w:color w:val="333333"/>
          <w:sz w:val="21"/>
          <w:szCs w:val="21"/>
        </w:rPr>
        <w:br/>
        <w:t xml:space="preserve">Phone: 202-267-3883 </w:t>
      </w:r>
    </w:p>
    <w:p w:rsidR="00F748D4" w:rsidRPr="00F748D4" w:rsidRDefault="00B005E1" w:rsidP="00F748D4">
      <w:pPr>
        <w:spacing w:before="360" w:after="51" w:line="240" w:lineRule="auto"/>
        <w:rPr>
          <w:rFonts w:ascii="Arial" w:eastAsia="Times New Roman" w:hAnsi="Arial" w:cs="Arial"/>
          <w:color w:val="333333"/>
          <w:sz w:val="21"/>
          <w:szCs w:val="21"/>
        </w:rPr>
      </w:pPr>
      <w:r>
        <w:rPr>
          <w:rFonts w:ascii="Arial" w:eastAsia="Times New Roman" w:hAnsi="Arial" w:cs="Arial"/>
          <w:color w:val="333333"/>
          <w:sz w:val="21"/>
          <w:szCs w:val="21"/>
        </w:rPr>
        <w:pict>
          <v:rect id="_x0000_i1025" style="width:0;height:0" o:hralign="center" o:hrstd="t" o:hr="t" fillcolor="#a0a0a0" stroked="f"/>
        </w:pic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 xml:space="preserve">The new rules for non-hobbyist small unmanned aircraft (UAS) operations – </w:t>
      </w:r>
      <w:hyperlink r:id="rId5" w:history="1">
        <w:r w:rsidRPr="00F748D4">
          <w:rPr>
            <w:rFonts w:ascii="Arial" w:eastAsia="Times New Roman" w:hAnsi="Arial" w:cs="Arial"/>
            <w:color w:val="2353BA"/>
            <w:sz w:val="21"/>
            <w:szCs w:val="21"/>
          </w:rPr>
          <w:t>Part 107 of the Federal Aviation Regulations</w:t>
        </w:r>
      </w:hyperlink>
      <w:r w:rsidRPr="00F748D4">
        <w:rPr>
          <w:rFonts w:ascii="Arial" w:eastAsia="Times New Roman" w:hAnsi="Arial" w:cs="Arial"/>
          <w:color w:val="333333"/>
          <w:sz w:val="18"/>
          <w:szCs w:val="18"/>
        </w:rPr>
        <w:t> (PDF)</w:t>
      </w:r>
      <w:r w:rsidRPr="00F748D4">
        <w:rPr>
          <w:rFonts w:ascii="Arial" w:eastAsia="Times New Roman" w:hAnsi="Arial" w:cs="Arial"/>
          <w:color w:val="333333"/>
          <w:sz w:val="21"/>
          <w:szCs w:val="21"/>
        </w:rPr>
        <w:t xml:space="preserve"> – cover a broad spectrum of commercial uses for drones weighing less than 55 pounds. Here are the highlights of the new rule.</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b/>
          <w:bCs/>
          <w:color w:val="333333"/>
          <w:sz w:val="21"/>
          <w:szCs w:val="21"/>
        </w:rPr>
        <w:t>Operating Requirements</w:t>
      </w:r>
      <w:r w:rsidRPr="00F748D4">
        <w:rPr>
          <w:rFonts w:ascii="Arial" w:eastAsia="Times New Roman" w:hAnsi="Arial" w:cs="Arial"/>
          <w:color w:val="333333"/>
          <w:sz w:val="21"/>
          <w:szCs w:val="21"/>
        </w:rPr>
        <w:br/>
        <w:t>The small UAS operator manipulating the controls of a drone should always avoid manned aircraft and never operate in a careless or reckless manner. You must keep your drone within sight. Alternatively, if you use First Person View or similar technology, you must have a visual observer always keep your aircraft within unaided sight (for example, no binoculars). However, even if you use a visual observer, you must still keep your unmanned aircraft close enough to be able to see it if something unexpected happens.  Neither you nor a visual observer can be responsible for more than one unmanned aircraft operation at a time.</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You can fly during daylight or in twilight (30 minutes before official sunrise to 30 minutes after official sunset, local time) with appropriate anti-collision lighting. Minimum weather visibility is three miles from your control station. The maximum allowable altitude is 400 feet above the ground, and higher if your drone remains within 400 feet of a structure. The maximum speed is 100 mph (87 knots).</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You can’t fly a small UAS over anyone who is not directly participating in the operation, not under a covered structure, or not inside a covered stationary vehicle. No operations from a moving vehicle are allowed unless you are flying over a sparsely populated area.</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 xml:space="preserve">Operations in Class G airspace are allowed without air traffic control permission. Operations in Class B, C, D and E airspace need ATC approval. </w:t>
      </w:r>
      <w:hyperlink r:id="rId6" w:history="1">
        <w:r w:rsidRPr="00F748D4">
          <w:rPr>
            <w:rFonts w:ascii="Arial" w:eastAsia="Times New Roman" w:hAnsi="Arial" w:cs="Arial"/>
            <w:color w:val="2353BA"/>
            <w:sz w:val="21"/>
            <w:szCs w:val="21"/>
          </w:rPr>
          <w:t>See Chapter 14 in the Pilot's Handbook</w:t>
        </w:r>
      </w:hyperlink>
      <w:r w:rsidRPr="00F748D4">
        <w:rPr>
          <w:rFonts w:ascii="Arial" w:eastAsia="Times New Roman" w:hAnsi="Arial" w:cs="Arial"/>
          <w:color w:val="333333"/>
          <w:sz w:val="18"/>
          <w:szCs w:val="18"/>
        </w:rPr>
        <w:t> (PDF)</w:t>
      </w:r>
      <w:r w:rsidRPr="00F748D4">
        <w:rPr>
          <w:rFonts w:ascii="Arial" w:eastAsia="Times New Roman" w:hAnsi="Arial" w:cs="Arial"/>
          <w:color w:val="333333"/>
          <w:sz w:val="21"/>
          <w:szCs w:val="21"/>
        </w:rPr>
        <w:t>.</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You can carry an external load if it is securely attached and does not adversely affect the flight characteristics or controllability of the aircraft. You also may transport property for compensation or hire within state boundaries provided the drone – including its attached systems, payload and cargo – weighs less than 55 pounds total and you obey the other flight rules. (Some exceptions apply to Hawaii and the District of Columbia. These are spelled out in Part 107.)</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You can request a waiver of most operational restrictions if you can show that your proposed operation can be conducted safely under a waiver. The FAA will make an online portal available to apply for such waivers.</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b/>
          <w:bCs/>
          <w:color w:val="333333"/>
          <w:sz w:val="21"/>
          <w:szCs w:val="21"/>
        </w:rPr>
        <w:lastRenderedPageBreak/>
        <w:t>Pilot Certification</w:t>
      </w:r>
      <w:r w:rsidRPr="00F748D4">
        <w:rPr>
          <w:rFonts w:ascii="Arial" w:eastAsia="Times New Roman" w:hAnsi="Arial" w:cs="Arial"/>
          <w:color w:val="333333"/>
          <w:sz w:val="21"/>
          <w:szCs w:val="21"/>
        </w:rPr>
        <w:br/>
        <w:t>To operate the controls of a small UAS under Part 107, you need a remote pilot airman certificate with a small UAS rating, or be under the direct supervision of a person who holds such a certificate</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You must be at least 16 years old to qualify for a remote pilot certificate, and you can obtain it in one of two ways:</w:t>
      </w:r>
    </w:p>
    <w:p w:rsidR="00F748D4" w:rsidRPr="00F748D4" w:rsidRDefault="00F748D4" w:rsidP="00F748D4">
      <w:pPr>
        <w:numPr>
          <w:ilvl w:val="0"/>
          <w:numId w:val="2"/>
        </w:numPr>
        <w:spacing w:before="100" w:beforeAutospacing="1" w:after="100" w:afterAutospacing="1" w:line="240" w:lineRule="auto"/>
        <w:ind w:left="0"/>
        <w:rPr>
          <w:rFonts w:ascii="Arial" w:eastAsia="Times New Roman" w:hAnsi="Arial" w:cs="Arial"/>
          <w:color w:val="333333"/>
          <w:sz w:val="21"/>
          <w:szCs w:val="21"/>
        </w:rPr>
      </w:pPr>
      <w:r w:rsidRPr="00F748D4">
        <w:rPr>
          <w:rFonts w:ascii="Arial" w:eastAsia="Times New Roman" w:hAnsi="Arial" w:cs="Arial"/>
          <w:color w:val="333333"/>
          <w:sz w:val="21"/>
          <w:szCs w:val="21"/>
        </w:rPr>
        <w:t>You may pass an initial aeronautical knowledge test at an FAA-approved knowledge testing center.</w:t>
      </w:r>
    </w:p>
    <w:p w:rsidR="00F748D4" w:rsidRPr="00F748D4" w:rsidRDefault="00F748D4" w:rsidP="00F748D4">
      <w:pPr>
        <w:numPr>
          <w:ilvl w:val="0"/>
          <w:numId w:val="2"/>
        </w:numPr>
        <w:spacing w:before="100" w:beforeAutospacing="1" w:after="100" w:afterAutospacing="1" w:line="240" w:lineRule="auto"/>
        <w:ind w:left="0"/>
        <w:rPr>
          <w:rFonts w:ascii="Arial" w:eastAsia="Times New Roman" w:hAnsi="Arial" w:cs="Arial"/>
          <w:color w:val="333333"/>
          <w:sz w:val="21"/>
          <w:szCs w:val="21"/>
        </w:rPr>
      </w:pPr>
      <w:r w:rsidRPr="00F748D4">
        <w:rPr>
          <w:rFonts w:ascii="Arial" w:eastAsia="Times New Roman" w:hAnsi="Arial" w:cs="Arial"/>
          <w:color w:val="333333"/>
          <w:sz w:val="21"/>
          <w:szCs w:val="21"/>
        </w:rPr>
        <w:t>If you already have a Part 61 pilot certificate, other than a student pilot certificate, you must have completed a flight review in the previous 24 months and you must take a small UAS online training course provided by the FAA.</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If you have a non-student pilot Part 61 certificate, you will immediately receive a temporary remote pilot certificate when you apply for a permanent certificate. Other applicants will obtain a temporary remote pilot certificate upon successful completion of a security background check. We anticipate we will be able to issue temporary certificates within 10 business days after receiving a completed application.</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b/>
          <w:bCs/>
          <w:color w:val="333333"/>
          <w:sz w:val="21"/>
          <w:szCs w:val="21"/>
        </w:rPr>
        <w:t>UAS Certification</w:t>
      </w:r>
      <w:r w:rsidRPr="00F748D4">
        <w:rPr>
          <w:rFonts w:ascii="Arial" w:eastAsia="Times New Roman" w:hAnsi="Arial" w:cs="Arial"/>
          <w:color w:val="333333"/>
          <w:sz w:val="21"/>
          <w:szCs w:val="21"/>
        </w:rPr>
        <w:br/>
        <w:t xml:space="preserve">You are responsible for ensuring a drone is safe before flying, but the FAA does not require small UAS to comply with current agency airworthiness standards or obtain aircraft </w:t>
      </w:r>
      <w:proofErr w:type="spellStart"/>
      <w:proofErr w:type="gramStart"/>
      <w:r w:rsidRPr="00F748D4">
        <w:rPr>
          <w:rFonts w:ascii="Arial" w:eastAsia="Times New Roman" w:hAnsi="Arial" w:cs="Arial"/>
          <w:color w:val="333333"/>
          <w:sz w:val="21"/>
          <w:szCs w:val="21"/>
        </w:rPr>
        <w:t>certification.Instead</w:t>
      </w:r>
      <w:proofErr w:type="spellEnd"/>
      <w:proofErr w:type="gramEnd"/>
      <w:r w:rsidRPr="00F748D4">
        <w:rPr>
          <w:rFonts w:ascii="Arial" w:eastAsia="Times New Roman" w:hAnsi="Arial" w:cs="Arial"/>
          <w:color w:val="333333"/>
          <w:sz w:val="21"/>
          <w:szCs w:val="21"/>
        </w:rPr>
        <w:t>, the remote pilot will simply have to perform a preflight visual and operational check of the small UAS to ensure that safety-pertinent systems are functioning properly.  This includes checking the communications link between the control station and the UAS. The UAS must also be registered.</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b/>
          <w:bCs/>
          <w:color w:val="333333"/>
          <w:sz w:val="21"/>
          <w:szCs w:val="21"/>
        </w:rPr>
        <w:t>Respecting Privacy</w:t>
      </w:r>
      <w:r w:rsidRPr="00F748D4">
        <w:rPr>
          <w:rFonts w:ascii="Arial" w:eastAsia="Times New Roman" w:hAnsi="Arial" w:cs="Arial"/>
          <w:color w:val="333333"/>
          <w:sz w:val="21"/>
          <w:szCs w:val="21"/>
        </w:rPr>
        <w:br/>
        <w:t>Although the new rule does not specifically deal with privacy issues in the use of drones, and the FAA does not regulate how UAS gather data on people or property, the FAA is acting to address privacy considerations in this area. The FAA strongly encourages all UAS pilots to check local and state laws before gathering information through remote sensing technology or photography.</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color w:val="333333"/>
          <w:sz w:val="21"/>
          <w:szCs w:val="21"/>
        </w:rPr>
        <w:t xml:space="preserve">As part of a privacy education campaign, the agency will provide all drone users with recommended privacy guidelines as part of the UAS registration process and through the FAA’s B4UFly mobile app. The FAA also will educate all commercial drone pilots on privacy during their pilot certification process; and will issue new guidance to local and state governments on drone privacy issues. The FAA’s effort builds on the </w:t>
      </w:r>
      <w:hyperlink r:id="rId7" w:history="1">
        <w:r w:rsidRPr="00F748D4">
          <w:rPr>
            <w:rFonts w:ascii="Arial" w:eastAsia="Times New Roman" w:hAnsi="Arial" w:cs="Arial"/>
            <w:color w:val="2353BA"/>
            <w:sz w:val="21"/>
            <w:szCs w:val="21"/>
          </w:rPr>
          <w:t>privacy “best practices”</w:t>
        </w:r>
      </w:hyperlink>
      <w:r w:rsidRPr="00F748D4">
        <w:rPr>
          <w:rFonts w:ascii="Arial" w:eastAsia="Times New Roman" w:hAnsi="Arial" w:cs="Arial"/>
          <w:color w:val="333333"/>
          <w:sz w:val="18"/>
          <w:szCs w:val="18"/>
        </w:rPr>
        <w:t> (PDF)</w:t>
      </w:r>
      <w:r w:rsidRPr="00F748D4">
        <w:rPr>
          <w:rFonts w:ascii="Arial" w:eastAsia="Times New Roman" w:hAnsi="Arial" w:cs="Arial"/>
          <w:color w:val="333333"/>
          <w:sz w:val="21"/>
          <w:szCs w:val="21"/>
        </w:rPr>
        <w:t xml:space="preserve"> the National Telecommunications and Information Administration published last month as the result of a year-long outreach initiative with privacy advocates and industry. </w:t>
      </w:r>
      <w:r w:rsidRPr="00F748D4">
        <w:rPr>
          <w:rFonts w:ascii="Arial" w:eastAsia="Times New Roman" w:hAnsi="Arial" w:cs="Arial"/>
          <w:b/>
          <w:bCs/>
          <w:color w:val="333333"/>
          <w:sz w:val="21"/>
          <w:szCs w:val="21"/>
        </w:rPr>
        <w:t> </w:t>
      </w:r>
    </w:p>
    <w:p w:rsidR="00F748D4" w:rsidRPr="00F748D4" w:rsidRDefault="00F748D4" w:rsidP="00F748D4">
      <w:pPr>
        <w:spacing w:before="360" w:after="51" w:line="240" w:lineRule="auto"/>
        <w:rPr>
          <w:rFonts w:ascii="Arial" w:eastAsia="Times New Roman" w:hAnsi="Arial" w:cs="Arial"/>
          <w:color w:val="333333"/>
          <w:sz w:val="21"/>
          <w:szCs w:val="21"/>
        </w:rPr>
      </w:pPr>
      <w:r w:rsidRPr="00F748D4">
        <w:rPr>
          <w:rFonts w:ascii="Arial" w:eastAsia="Times New Roman" w:hAnsi="Arial" w:cs="Arial"/>
          <w:b/>
          <w:bCs/>
          <w:color w:val="333333"/>
          <w:sz w:val="21"/>
          <w:szCs w:val="21"/>
        </w:rPr>
        <w:t>Other Requirements</w:t>
      </w:r>
      <w:r w:rsidRPr="00F748D4">
        <w:rPr>
          <w:rFonts w:ascii="Arial" w:eastAsia="Times New Roman" w:hAnsi="Arial" w:cs="Arial"/>
          <w:color w:val="333333"/>
          <w:sz w:val="21"/>
          <w:szCs w:val="21"/>
        </w:rPr>
        <w:br/>
        <w:t>If you are acting as pilot in command, you have to comply with several other provisions of the rule:</w:t>
      </w:r>
    </w:p>
    <w:p w:rsidR="00F748D4" w:rsidRPr="00F748D4" w:rsidRDefault="00F748D4" w:rsidP="00F748D4">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F748D4">
        <w:rPr>
          <w:rFonts w:ascii="Arial" w:eastAsia="Times New Roman" w:hAnsi="Arial" w:cs="Arial"/>
          <w:color w:val="333333"/>
          <w:sz w:val="21"/>
          <w:szCs w:val="21"/>
        </w:rPr>
        <w:t>You must make your drone available to the FAA for inspection or testing on request, and you must provide any associated records required to be kept under the rule.</w:t>
      </w:r>
    </w:p>
    <w:p w:rsidR="00F748D4" w:rsidRPr="00F748D4" w:rsidRDefault="00F748D4" w:rsidP="00F748D4">
      <w:pPr>
        <w:numPr>
          <w:ilvl w:val="0"/>
          <w:numId w:val="3"/>
        </w:numPr>
        <w:spacing w:before="100" w:beforeAutospacing="1" w:after="100" w:afterAutospacing="1" w:line="240" w:lineRule="auto"/>
        <w:ind w:left="0"/>
        <w:rPr>
          <w:rFonts w:ascii="Arial" w:eastAsia="Times New Roman" w:hAnsi="Arial" w:cs="Arial"/>
          <w:color w:val="333333"/>
          <w:sz w:val="21"/>
          <w:szCs w:val="21"/>
        </w:rPr>
      </w:pPr>
      <w:r w:rsidRPr="00F748D4">
        <w:rPr>
          <w:rFonts w:ascii="Arial" w:eastAsia="Times New Roman" w:hAnsi="Arial" w:cs="Arial"/>
          <w:color w:val="333333"/>
          <w:sz w:val="21"/>
          <w:szCs w:val="21"/>
        </w:rPr>
        <w:t>You must report to the FAA within 10 days any operation that results in serious injury, loss of consciousness, or property damage (to property other than the UAS) of at least $500.</w:t>
      </w:r>
    </w:p>
    <w:p w:rsidR="00F75376" w:rsidRDefault="00B005E1"/>
    <w:sectPr w:rsidR="00F75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3BF"/>
    <w:multiLevelType w:val="multilevel"/>
    <w:tmpl w:val="5C20B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94667"/>
    <w:multiLevelType w:val="multilevel"/>
    <w:tmpl w:val="2A3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7751C0"/>
    <w:multiLevelType w:val="multilevel"/>
    <w:tmpl w:val="D51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4"/>
    <w:rsid w:val="002065AB"/>
    <w:rsid w:val="00392F21"/>
    <w:rsid w:val="00B005E1"/>
    <w:rsid w:val="00F7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54D52-973E-4621-B04F-F8549BEB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780701">
      <w:bodyDiv w:val="1"/>
      <w:marLeft w:val="0"/>
      <w:marRight w:val="0"/>
      <w:marTop w:val="0"/>
      <w:marBottom w:val="0"/>
      <w:divBdr>
        <w:top w:val="none" w:sz="0" w:space="0" w:color="auto"/>
        <w:left w:val="none" w:sz="0" w:space="0" w:color="auto"/>
        <w:bottom w:val="none" w:sz="0" w:space="0" w:color="auto"/>
        <w:right w:val="none" w:sz="0" w:space="0" w:color="auto"/>
      </w:divBdr>
      <w:divsChild>
        <w:div w:id="631979482">
          <w:marLeft w:val="0"/>
          <w:marRight w:val="0"/>
          <w:marTop w:val="0"/>
          <w:marBottom w:val="0"/>
          <w:divBdr>
            <w:top w:val="none" w:sz="0" w:space="0" w:color="auto"/>
            <w:left w:val="none" w:sz="0" w:space="0" w:color="auto"/>
            <w:bottom w:val="none" w:sz="0" w:space="0" w:color="auto"/>
            <w:right w:val="none" w:sz="0" w:space="0" w:color="auto"/>
          </w:divBdr>
          <w:divsChild>
            <w:div w:id="628972258">
              <w:marLeft w:val="0"/>
              <w:marRight w:val="0"/>
              <w:marTop w:val="0"/>
              <w:marBottom w:val="0"/>
              <w:divBdr>
                <w:top w:val="none" w:sz="0" w:space="0" w:color="auto"/>
                <w:left w:val="none" w:sz="0" w:space="0" w:color="auto"/>
                <w:bottom w:val="none" w:sz="0" w:space="0" w:color="auto"/>
                <w:right w:val="none" w:sz="0" w:space="0" w:color="auto"/>
              </w:divBdr>
              <w:divsChild>
                <w:div w:id="1875733946">
                  <w:marLeft w:val="0"/>
                  <w:marRight w:val="0"/>
                  <w:marTop w:val="0"/>
                  <w:marBottom w:val="150"/>
                  <w:divBdr>
                    <w:top w:val="single" w:sz="6" w:space="8" w:color="EDEDED"/>
                    <w:left w:val="none" w:sz="0" w:space="0" w:color="auto"/>
                    <w:bottom w:val="none" w:sz="0" w:space="0" w:color="auto"/>
                    <w:right w:val="none" w:sz="0" w:space="0" w:color="auto"/>
                  </w:divBdr>
                </w:div>
                <w:div w:id="1140154689">
                  <w:marLeft w:val="0"/>
                  <w:marRight w:val="0"/>
                  <w:marTop w:val="0"/>
                  <w:marBottom w:val="0"/>
                  <w:divBdr>
                    <w:top w:val="none" w:sz="0" w:space="0" w:color="auto"/>
                    <w:left w:val="none" w:sz="0" w:space="0" w:color="auto"/>
                    <w:bottom w:val="none" w:sz="0" w:space="0" w:color="auto"/>
                    <w:right w:val="none" w:sz="0" w:space="0" w:color="auto"/>
                  </w:divBdr>
                  <w:divsChild>
                    <w:div w:id="1006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tia.doc.gov/files/ntia/publications/voluntary_best_practices_for_uas_privacy_transparency_and_accountability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a.gov/regulations_policies/handbooks_manuals/aviation/media/pilot_handbook.pdf" TargetMode="External"/><Relationship Id="rId5" Type="http://schemas.openxmlformats.org/officeDocument/2006/relationships/hyperlink" Target="http://www.faa.gov/uas/media/RIN_2120-AJ60_Clean_Sign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Federal Aviation Administration</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Holtzman, Joshua (FAA)</dc:creator>
  <cp:lastModifiedBy>Tom Moran</cp:lastModifiedBy>
  <cp:revision>2</cp:revision>
  <dcterms:created xsi:type="dcterms:W3CDTF">2016-08-23T14:20:00Z</dcterms:created>
  <dcterms:modified xsi:type="dcterms:W3CDTF">2016-08-23T14:20:00Z</dcterms:modified>
</cp:coreProperties>
</file>